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9A8A" w14:textId="77777777" w:rsidR="00DB0E90" w:rsidRPr="00DB0E90" w:rsidRDefault="00DB0E90" w:rsidP="00DB0E90">
      <w:pPr>
        <w:spacing w:line="360" w:lineRule="auto"/>
        <w:jc w:val="center"/>
        <w:rPr>
          <w:rFonts w:ascii="宋体" w:eastAsia="宋体" w:hAnsi="宋体"/>
          <w:b/>
          <w:bCs/>
          <w:sz w:val="28"/>
          <w:szCs w:val="36"/>
        </w:rPr>
      </w:pPr>
      <w:r w:rsidRPr="00DB0E90">
        <w:rPr>
          <w:rFonts w:ascii="宋体" w:eastAsia="宋体" w:hAnsi="宋体" w:hint="eastAsia"/>
          <w:b/>
          <w:bCs/>
          <w:sz w:val="28"/>
          <w:szCs w:val="36"/>
        </w:rPr>
        <w:t>华东师范大学</w:t>
      </w:r>
      <w:r w:rsidRPr="00DB0E90">
        <w:rPr>
          <w:rFonts w:ascii="宋体" w:eastAsia="宋体" w:hAnsi="宋体"/>
          <w:b/>
          <w:bCs/>
          <w:sz w:val="28"/>
          <w:szCs w:val="36"/>
        </w:rPr>
        <w:t>2024-2025学年新生缴费指南</w:t>
      </w:r>
    </w:p>
    <w:p w14:paraId="5DAE365D" w14:textId="681699F9" w:rsidR="00DB0E90" w:rsidRDefault="00DB0E90" w:rsidP="00DB0E90">
      <w:pPr>
        <w:spacing w:line="360" w:lineRule="auto"/>
        <w:jc w:val="center"/>
        <w:rPr>
          <w:rFonts w:ascii="宋体" w:eastAsia="宋体" w:hAnsi="宋体"/>
          <w:b/>
          <w:bCs/>
          <w:sz w:val="28"/>
          <w:szCs w:val="36"/>
        </w:rPr>
      </w:pPr>
      <w:r w:rsidRPr="00DB0E90">
        <w:rPr>
          <w:rFonts w:ascii="宋体" w:eastAsia="宋体" w:hAnsi="宋体" w:hint="eastAsia"/>
          <w:b/>
          <w:bCs/>
          <w:sz w:val="28"/>
          <w:szCs w:val="36"/>
        </w:rPr>
        <w:t>（院系版）</w:t>
      </w:r>
    </w:p>
    <w:p w14:paraId="461DCD15" w14:textId="3CFAE225" w:rsidR="005D421D" w:rsidRDefault="005D421D" w:rsidP="005D421D">
      <w:pPr>
        <w:spacing w:line="360" w:lineRule="auto"/>
        <w:rPr>
          <w:rFonts w:ascii="仿宋_GB2312" w:eastAsia="仿宋_GB2312" w:hAnsi="仿宋" w:cs="仿宋"/>
          <w:sz w:val="28"/>
          <w:szCs w:val="28"/>
        </w:rPr>
      </w:pPr>
      <w:r w:rsidRPr="005D421D">
        <w:rPr>
          <w:rFonts w:ascii="仿宋_GB2312" w:eastAsia="仿宋_GB2312" w:hAnsi="仿宋" w:cs="仿宋" w:hint="eastAsia"/>
          <w:sz w:val="28"/>
          <w:szCs w:val="28"/>
        </w:rPr>
        <w:t>各单位：</w:t>
      </w:r>
    </w:p>
    <w:p w14:paraId="7FC26BF2" w14:textId="12263138" w:rsidR="00567814" w:rsidRPr="005D421D" w:rsidRDefault="007A6D74" w:rsidP="007A6D74">
      <w:pPr>
        <w:spacing w:line="360" w:lineRule="auto"/>
        <w:ind w:firstLineChars="200" w:firstLine="560"/>
        <w:rPr>
          <w:rFonts w:ascii="仿宋_GB2312" w:eastAsia="仿宋_GB2312" w:hAnsi="仿宋" w:cs="仿宋"/>
          <w:sz w:val="28"/>
          <w:szCs w:val="28"/>
        </w:rPr>
      </w:pPr>
      <w:r w:rsidRPr="007A6D74">
        <w:rPr>
          <w:rFonts w:ascii="仿宋_GB2312" w:eastAsia="仿宋_GB2312" w:hAnsi="仿宋" w:cs="仿宋" w:hint="eastAsia"/>
          <w:sz w:val="28"/>
          <w:szCs w:val="28"/>
        </w:rPr>
        <w:t>为确保</w:t>
      </w:r>
      <w:r>
        <w:rPr>
          <w:rFonts w:ascii="仿宋_GB2312" w:eastAsia="仿宋_GB2312" w:hAnsi="仿宋" w:cs="仿宋" w:hint="eastAsia"/>
          <w:sz w:val="28"/>
          <w:szCs w:val="28"/>
        </w:rPr>
        <w:t>2</w:t>
      </w:r>
      <w:r>
        <w:rPr>
          <w:rFonts w:ascii="仿宋_GB2312" w:eastAsia="仿宋_GB2312" w:hAnsi="仿宋" w:cs="仿宋"/>
          <w:sz w:val="28"/>
          <w:szCs w:val="28"/>
        </w:rPr>
        <w:t>024-2025</w:t>
      </w:r>
      <w:r>
        <w:rPr>
          <w:rFonts w:ascii="仿宋_GB2312" w:eastAsia="仿宋_GB2312" w:hAnsi="仿宋" w:cs="仿宋" w:hint="eastAsia"/>
          <w:sz w:val="28"/>
          <w:szCs w:val="28"/>
        </w:rPr>
        <w:t>学年新生</w:t>
      </w:r>
      <w:r w:rsidRPr="007A6D74">
        <w:rPr>
          <w:rFonts w:ascii="仿宋_GB2312" w:eastAsia="仿宋_GB2312" w:hAnsi="仿宋" w:cs="仿宋" w:hint="eastAsia"/>
          <w:sz w:val="28"/>
          <w:szCs w:val="28"/>
        </w:rPr>
        <w:t>报到、注册、选课等流程的正常进行，</w:t>
      </w:r>
      <w:r>
        <w:rPr>
          <w:rFonts w:ascii="仿宋_GB2312" w:eastAsia="仿宋_GB2312" w:hAnsi="仿宋" w:cs="仿宋" w:hint="eastAsia"/>
          <w:sz w:val="28"/>
          <w:szCs w:val="28"/>
        </w:rPr>
        <w:t>现将新生缴费指南通知如下</w:t>
      </w:r>
      <w:r w:rsidRPr="007A6D74">
        <w:rPr>
          <w:rFonts w:ascii="仿宋_GB2312" w:eastAsia="仿宋_GB2312" w:hAnsi="仿宋" w:cs="仿宋" w:hint="eastAsia"/>
          <w:sz w:val="28"/>
          <w:szCs w:val="28"/>
        </w:rPr>
        <w:t>，</w:t>
      </w:r>
      <w:r>
        <w:rPr>
          <w:rFonts w:ascii="仿宋_GB2312" w:eastAsia="仿宋_GB2312" w:hAnsi="仿宋" w:cs="仿宋" w:hint="eastAsia"/>
          <w:sz w:val="28"/>
          <w:szCs w:val="28"/>
        </w:rPr>
        <w:t>请提醒各单位2</w:t>
      </w:r>
      <w:r>
        <w:rPr>
          <w:rFonts w:ascii="仿宋_GB2312" w:eastAsia="仿宋_GB2312" w:hAnsi="仿宋" w:cs="仿宋"/>
          <w:sz w:val="28"/>
          <w:szCs w:val="28"/>
        </w:rPr>
        <w:t>024</w:t>
      </w:r>
      <w:r>
        <w:rPr>
          <w:rFonts w:ascii="仿宋_GB2312" w:eastAsia="仿宋_GB2312" w:hAnsi="仿宋" w:cs="仿宋" w:hint="eastAsia"/>
          <w:sz w:val="28"/>
          <w:szCs w:val="28"/>
        </w:rPr>
        <w:t>级新生按照要求</w:t>
      </w:r>
      <w:r w:rsidRPr="007A6D74">
        <w:rPr>
          <w:rFonts w:ascii="仿宋_GB2312" w:eastAsia="仿宋_GB2312" w:hAnsi="仿宋" w:cs="仿宋" w:hint="eastAsia"/>
          <w:sz w:val="28"/>
          <w:szCs w:val="28"/>
        </w:rPr>
        <w:t>及时完成缴费</w:t>
      </w:r>
      <w:r>
        <w:rPr>
          <w:rFonts w:ascii="仿宋_GB2312" w:eastAsia="仿宋_GB2312" w:hAnsi="仿宋" w:cs="仿宋" w:hint="eastAsia"/>
          <w:sz w:val="28"/>
          <w:szCs w:val="28"/>
        </w:rPr>
        <w:t>。</w:t>
      </w:r>
    </w:p>
    <w:p w14:paraId="3944173D" w14:textId="77777777" w:rsidR="00B3681B" w:rsidRPr="00E550F5" w:rsidRDefault="00B3681B" w:rsidP="00B3681B">
      <w:pPr>
        <w:numPr>
          <w:ilvl w:val="0"/>
          <w:numId w:val="1"/>
        </w:numPr>
        <w:spacing w:line="360" w:lineRule="auto"/>
        <w:rPr>
          <w:rFonts w:ascii="仿宋_GB2312" w:eastAsia="仿宋_GB2312" w:hAnsi="黑体" w:cs="黑体"/>
          <w:b/>
          <w:bCs/>
          <w:sz w:val="28"/>
          <w:szCs w:val="28"/>
        </w:rPr>
      </w:pPr>
      <w:r w:rsidRPr="00E550F5">
        <w:rPr>
          <w:rFonts w:ascii="仿宋_GB2312" w:eastAsia="仿宋_GB2312" w:hAnsi="黑体" w:cs="黑体" w:hint="eastAsia"/>
          <w:b/>
          <w:bCs/>
          <w:sz w:val="28"/>
          <w:szCs w:val="28"/>
        </w:rPr>
        <w:t>缴费时间</w:t>
      </w:r>
    </w:p>
    <w:p w14:paraId="043C4705"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财务处收费系统始终保持开通状态，确保所有收费数据会在下列新生缴费日期前导入。</w:t>
      </w:r>
    </w:p>
    <w:p w14:paraId="177D45B6"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研究生新生学费：</w:t>
      </w:r>
      <w:r w:rsidRPr="002C7F00">
        <w:rPr>
          <w:rFonts w:ascii="Calibri" w:eastAsia="仿宋_GB2312" w:hAnsi="Calibri" w:cs="Calibri"/>
          <w:sz w:val="28"/>
          <w:szCs w:val="28"/>
        </w:rPr>
        <w:t>  </w:t>
      </w:r>
      <w:r w:rsidRPr="002C7F00">
        <w:rPr>
          <w:rFonts w:ascii="仿宋_GB2312" w:eastAsia="仿宋_GB2312" w:hAnsi="仿宋" w:cs="仿宋" w:hint="eastAsia"/>
          <w:sz w:val="28"/>
          <w:szCs w:val="28"/>
        </w:rPr>
        <w:t>2024年8月1日起</w:t>
      </w:r>
    </w:p>
    <w:p w14:paraId="3BE8281E"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本科生新生学费： 2024年8月20日起</w:t>
      </w:r>
    </w:p>
    <w:p w14:paraId="5457C7EF"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住宿费：         2024年8月28日起</w:t>
      </w:r>
    </w:p>
    <w:p w14:paraId="469E0F24" w14:textId="77777777" w:rsidR="00B3681B" w:rsidRPr="00E550F5" w:rsidRDefault="00B3681B" w:rsidP="00B3681B">
      <w:pPr>
        <w:numPr>
          <w:ilvl w:val="0"/>
          <w:numId w:val="1"/>
        </w:numPr>
        <w:spacing w:line="360" w:lineRule="auto"/>
        <w:rPr>
          <w:rFonts w:ascii="仿宋_GB2312" w:eastAsia="仿宋_GB2312" w:hAnsi="黑体" w:cs="黑体"/>
          <w:b/>
          <w:bCs/>
          <w:sz w:val="28"/>
          <w:szCs w:val="28"/>
        </w:rPr>
      </w:pPr>
      <w:r w:rsidRPr="00E550F5">
        <w:rPr>
          <w:rFonts w:ascii="仿宋_GB2312" w:eastAsia="仿宋_GB2312" w:hAnsi="黑体" w:cs="黑体" w:hint="eastAsia"/>
          <w:b/>
          <w:bCs/>
          <w:sz w:val="28"/>
          <w:szCs w:val="28"/>
        </w:rPr>
        <w:t>缴费方式</w:t>
      </w:r>
    </w:p>
    <w:p w14:paraId="38B7A076"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（一）网上自助缴费</w:t>
      </w:r>
    </w:p>
    <w:p w14:paraId="7793942C"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登录公共数据库收费服务平台：</w:t>
      </w:r>
      <w:hyperlink r:id="rId7" w:history="1">
        <w:r w:rsidRPr="002C7F00">
          <w:rPr>
            <w:rFonts w:ascii="仿宋_GB2312" w:eastAsia="仿宋_GB2312" w:hAnsi="仿宋" w:cs="仿宋" w:hint="eastAsia"/>
            <w:sz w:val="28"/>
            <w:szCs w:val="28"/>
          </w:rPr>
          <w:t>http://pay.ecnu.edu.cn/</w:t>
        </w:r>
      </w:hyperlink>
      <w:r w:rsidRPr="002C7F00">
        <w:rPr>
          <w:rFonts w:ascii="仿宋_GB2312" w:eastAsia="仿宋_GB2312" w:hAnsi="仿宋" w:cs="仿宋" w:hint="eastAsia"/>
          <w:sz w:val="28"/>
          <w:szCs w:val="28"/>
        </w:rPr>
        <w:t>。</w:t>
      </w:r>
    </w:p>
    <w:p w14:paraId="73A85CDC"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小贴士：如果新生尚未获取学号，可以通过新生自助服务系统（https://freshman.ecnu.edu.cn)，获取用户名、密码规则详见网站首页的“系统登录说明”。</w:t>
      </w:r>
    </w:p>
    <w:p w14:paraId="1CFF4DF3"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Calibri" w:eastAsia="仿宋_GB2312" w:hAnsi="Calibri" w:cs="Calibri"/>
          <w:sz w:val="28"/>
          <w:szCs w:val="28"/>
        </w:rPr>
        <w:t> </w:t>
      </w:r>
      <w:r w:rsidRPr="002C7F00">
        <w:rPr>
          <w:rFonts w:ascii="仿宋_GB2312" w:eastAsia="仿宋_GB2312" w:hAnsi="仿宋" w:cs="仿宋" w:hint="eastAsia"/>
          <w:sz w:val="28"/>
          <w:szCs w:val="28"/>
        </w:rPr>
        <w:t>（二）微信企业号缴费</w:t>
      </w:r>
    </w:p>
    <w:p w14:paraId="095E17A8"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可关注并绑定“华东师范大学微信企业号”，在 “生活服务—学生财务—教育缴费”中</w:t>
      </w:r>
      <w:bookmarkStart w:id="0" w:name="_Hlk139920381"/>
      <w:r w:rsidRPr="002C7F00">
        <w:rPr>
          <w:rFonts w:ascii="仿宋_GB2312" w:eastAsia="仿宋_GB2312" w:hAnsi="仿宋" w:cs="仿宋" w:hint="eastAsia"/>
          <w:sz w:val="28"/>
          <w:szCs w:val="28"/>
        </w:rPr>
        <w:t>按提示进行操作。</w:t>
      </w:r>
      <w:bookmarkEnd w:id="0"/>
    </w:p>
    <w:p w14:paraId="79BE3A3B"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（三）自助缴费机缴费</w:t>
      </w:r>
    </w:p>
    <w:p w14:paraId="11CCDE1A"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lastRenderedPageBreak/>
        <w:t>1.</w:t>
      </w:r>
      <w:r w:rsidRPr="002C7F00">
        <w:rPr>
          <w:rFonts w:ascii="Calibri" w:eastAsia="仿宋_GB2312" w:hAnsi="Calibri" w:cs="Calibri"/>
          <w:sz w:val="28"/>
          <w:szCs w:val="28"/>
        </w:rPr>
        <w:t> </w:t>
      </w:r>
      <w:r w:rsidRPr="002C7F00">
        <w:rPr>
          <w:rFonts w:ascii="仿宋_GB2312" w:eastAsia="仿宋_GB2312" w:hAnsi="仿宋" w:cs="仿宋" w:hint="eastAsia"/>
          <w:sz w:val="28"/>
          <w:szCs w:val="28"/>
        </w:rPr>
        <w:t xml:space="preserve"> 可凭学号至财务处使用自助缴费机缴费（支持银联卡、微信、支付宝）。</w:t>
      </w:r>
    </w:p>
    <w:p w14:paraId="7B7137E0"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2.</w:t>
      </w:r>
      <w:r w:rsidRPr="002C7F00">
        <w:rPr>
          <w:rFonts w:ascii="Calibri" w:eastAsia="仿宋_GB2312" w:hAnsi="Calibri" w:cs="Calibri"/>
          <w:sz w:val="28"/>
          <w:szCs w:val="28"/>
        </w:rPr>
        <w:t> </w:t>
      </w:r>
      <w:r w:rsidRPr="002C7F00">
        <w:rPr>
          <w:rFonts w:ascii="仿宋_GB2312" w:eastAsia="仿宋_GB2312" w:hAnsi="仿宋" w:cs="仿宋" w:hint="eastAsia"/>
          <w:sz w:val="28"/>
          <w:szCs w:val="28"/>
        </w:rPr>
        <w:t xml:space="preserve"> 自助缴费机地点： 普陀校区 — 电化教学楼一楼东门</w:t>
      </w:r>
    </w:p>
    <w:p w14:paraId="41798190" w14:textId="77777777" w:rsidR="00B3681B" w:rsidRPr="002C7F00" w:rsidRDefault="00B3681B" w:rsidP="00B3681B">
      <w:pPr>
        <w:spacing w:line="360" w:lineRule="auto"/>
        <w:ind w:firstLineChars="1200" w:firstLine="3360"/>
        <w:rPr>
          <w:rFonts w:ascii="仿宋_GB2312" w:eastAsia="仿宋_GB2312" w:hAnsi="仿宋" w:cs="仿宋"/>
          <w:sz w:val="28"/>
          <w:szCs w:val="28"/>
        </w:rPr>
      </w:pPr>
      <w:r w:rsidRPr="002C7F00">
        <w:rPr>
          <w:rFonts w:ascii="仿宋_GB2312" w:eastAsia="仿宋_GB2312" w:hAnsi="仿宋" w:cs="仿宋" w:hint="eastAsia"/>
          <w:sz w:val="28"/>
          <w:szCs w:val="28"/>
        </w:rPr>
        <w:t>闵行校区 — 办公楼一楼大厅楼道（107办公室旁）</w:t>
      </w:r>
    </w:p>
    <w:p w14:paraId="6D6C4E72"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Calibri" w:eastAsia="仿宋_GB2312" w:hAnsi="Calibri" w:cs="Calibri"/>
          <w:sz w:val="28"/>
          <w:szCs w:val="28"/>
        </w:rPr>
        <w:t> </w:t>
      </w:r>
      <w:r w:rsidRPr="002C7F00">
        <w:rPr>
          <w:rFonts w:ascii="仿宋_GB2312" w:eastAsia="仿宋_GB2312" w:hAnsi="仿宋" w:cs="仿宋" w:hint="eastAsia"/>
          <w:sz w:val="28"/>
          <w:szCs w:val="28"/>
        </w:rPr>
        <w:t>（四）现场缴费及咨询</w:t>
      </w:r>
    </w:p>
    <w:p w14:paraId="6F0A6326"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新生报到注册当天，财务处设立现场接待学生咨询缴费服务。通过上述方式已完成缴费的同学，无需到现场缴费，可直接办理报到手续。</w:t>
      </w:r>
    </w:p>
    <w:p w14:paraId="7C8A8CD5"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时间：新生报到日 8：30-16：00</w:t>
      </w:r>
    </w:p>
    <w:p w14:paraId="6A49B419"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地点：闵行校区办公楼一楼；普陀校区电化教学楼一楼。</w:t>
      </w:r>
    </w:p>
    <w:p w14:paraId="288F1281" w14:textId="77777777" w:rsidR="00B3681B" w:rsidRPr="00E550F5" w:rsidRDefault="00B3681B" w:rsidP="00B3681B">
      <w:pPr>
        <w:numPr>
          <w:ilvl w:val="0"/>
          <w:numId w:val="1"/>
        </w:numPr>
        <w:spacing w:line="360" w:lineRule="auto"/>
        <w:rPr>
          <w:rFonts w:ascii="仿宋_GB2312" w:eastAsia="仿宋_GB2312" w:hAnsi="黑体" w:cs="黑体"/>
          <w:b/>
          <w:bCs/>
          <w:sz w:val="28"/>
          <w:szCs w:val="28"/>
        </w:rPr>
      </w:pPr>
      <w:r w:rsidRPr="00E550F5">
        <w:rPr>
          <w:rFonts w:ascii="仿宋_GB2312" w:eastAsia="仿宋_GB2312" w:hAnsi="黑体" w:cs="黑体" w:hint="eastAsia"/>
          <w:b/>
          <w:bCs/>
          <w:sz w:val="28"/>
          <w:szCs w:val="28"/>
        </w:rPr>
        <w:t>获取缴费票据</w:t>
      </w:r>
    </w:p>
    <w:p w14:paraId="13C5962A"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完成缴费后，如果学生邮箱、手机均未收到缴费电子票，可在完成缴费后第二天登录支付平台查看、下载票据（直接保存图片），查看、下载票据仅能通过网上自助缴费方式进入，其他方式均无法操作；票据抬头为学生个人姓名，不可做修改。</w:t>
      </w:r>
    </w:p>
    <w:p w14:paraId="1E1E7EAF" w14:textId="77777777" w:rsidR="00B3681B" w:rsidRPr="00E550F5" w:rsidRDefault="00B3681B" w:rsidP="00B3681B">
      <w:pPr>
        <w:spacing w:line="360" w:lineRule="auto"/>
        <w:rPr>
          <w:rFonts w:ascii="仿宋_GB2312" w:eastAsia="仿宋_GB2312" w:hAnsi="黑体" w:cs="黑体"/>
          <w:b/>
          <w:bCs/>
          <w:sz w:val="28"/>
          <w:szCs w:val="28"/>
        </w:rPr>
      </w:pPr>
      <w:r w:rsidRPr="00E550F5">
        <w:rPr>
          <w:rFonts w:ascii="仿宋_GB2312" w:eastAsia="仿宋_GB2312" w:hAnsi="黑体" w:cs="黑体" w:hint="eastAsia"/>
          <w:b/>
          <w:bCs/>
          <w:sz w:val="28"/>
          <w:szCs w:val="28"/>
        </w:rPr>
        <w:t>四、银行卡绑定</w:t>
      </w:r>
    </w:p>
    <w:p w14:paraId="12EEC69C"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新生在入学时成功登记或统一办理了工行银行卡，无需再进行银行卡信息绑定。如果需关联其他途径办理的工行卡或需更换原银行卡等，可以登录公共数据库，进行银行卡号的绑定和修改。具体路径如下：</w:t>
      </w:r>
    </w:p>
    <w:p w14:paraId="6D4609A3"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登录学校公共数据库，进入“事务”项的“银行卡维护”；点击“网上预约报账”——“酬金信息维护”——“个人卡号修改”；点击“修改”，在“新卡号”中输入正确的银行帐号，确认无误后点击“保存”即可。</w:t>
      </w:r>
    </w:p>
    <w:p w14:paraId="32ECB08C" w14:textId="77777777" w:rsidR="00B3681B" w:rsidRPr="002C7F00" w:rsidRDefault="00B3681B" w:rsidP="00B3681B">
      <w:pPr>
        <w:spacing w:line="360" w:lineRule="auto"/>
        <w:ind w:firstLineChars="200" w:firstLine="560"/>
        <w:rPr>
          <w:rFonts w:ascii="仿宋_GB2312" w:eastAsia="仿宋_GB2312" w:hAnsi="仿宋" w:cs="仿宋"/>
          <w:sz w:val="28"/>
          <w:szCs w:val="28"/>
        </w:rPr>
      </w:pPr>
      <w:r w:rsidRPr="002C7F00">
        <w:rPr>
          <w:rFonts w:ascii="仿宋_GB2312" w:eastAsia="仿宋_GB2312" w:hAnsi="仿宋" w:cs="仿宋" w:hint="eastAsia"/>
          <w:sz w:val="28"/>
          <w:szCs w:val="28"/>
        </w:rPr>
        <w:t>温馨提示：网上修改银行卡号的功能仅支持证件类型为身份证的学生，持有其他证件的学生，请将校园卡、工行卡及证件扫描或拍照后，发送邮件至cwc@admin.ecnu.edu.cn，同时注明银行卡开户姓名书写方式和联系电话。</w:t>
      </w:r>
    </w:p>
    <w:p w14:paraId="3D3DA7ED" w14:textId="77777777" w:rsidR="00B3681B" w:rsidRPr="00E550F5" w:rsidRDefault="00B3681B" w:rsidP="00B3681B">
      <w:pPr>
        <w:spacing w:line="360" w:lineRule="auto"/>
        <w:rPr>
          <w:rFonts w:ascii="仿宋_GB2312" w:eastAsia="仿宋_GB2312" w:hAnsi="黑体" w:cs="黑体"/>
          <w:b/>
          <w:bCs/>
          <w:sz w:val="28"/>
          <w:szCs w:val="28"/>
        </w:rPr>
      </w:pPr>
      <w:r w:rsidRPr="00E550F5">
        <w:rPr>
          <w:rFonts w:ascii="仿宋_GB2312" w:eastAsia="仿宋_GB2312" w:hAnsi="黑体" w:cs="黑体" w:hint="eastAsia"/>
          <w:b/>
          <w:bCs/>
          <w:sz w:val="28"/>
          <w:szCs w:val="28"/>
        </w:rPr>
        <w:t>五、教材费</w:t>
      </w:r>
    </w:p>
    <w:p w14:paraId="01600A5D" w14:textId="77777777" w:rsidR="00B3681B" w:rsidRPr="002C7F00" w:rsidRDefault="00B3681B" w:rsidP="00B3681B">
      <w:pPr>
        <w:spacing w:line="360" w:lineRule="auto"/>
        <w:ind w:firstLine="420"/>
        <w:rPr>
          <w:rFonts w:ascii="仿宋_GB2312" w:eastAsia="仿宋_GB2312" w:hAnsi="仿宋" w:cs="仿宋"/>
          <w:sz w:val="28"/>
          <w:szCs w:val="28"/>
        </w:rPr>
      </w:pPr>
      <w:r w:rsidRPr="002C7F00">
        <w:rPr>
          <w:rFonts w:ascii="仿宋_GB2312" w:eastAsia="仿宋_GB2312" w:hAnsi="仿宋" w:cs="仿宋" w:hint="eastAsia"/>
          <w:sz w:val="28"/>
          <w:szCs w:val="28"/>
        </w:rPr>
        <w:t>本科生教材费由上海大华工贸有限公司直接收取，无法在上述缴费方式中缴纳，缴纳方法参见《新生报到须知》中有关教材费缴纳的部分。</w:t>
      </w:r>
    </w:p>
    <w:p w14:paraId="5C7A4E67" w14:textId="77777777" w:rsidR="00B3681B" w:rsidRPr="00E550F5" w:rsidRDefault="00B3681B" w:rsidP="00B3681B">
      <w:pPr>
        <w:spacing w:line="360" w:lineRule="auto"/>
        <w:rPr>
          <w:rFonts w:ascii="仿宋_GB2312" w:eastAsia="仿宋_GB2312" w:hAnsi="黑体" w:cs="黑体"/>
          <w:b/>
          <w:bCs/>
          <w:sz w:val="28"/>
          <w:szCs w:val="28"/>
        </w:rPr>
      </w:pPr>
      <w:r w:rsidRPr="00E550F5">
        <w:rPr>
          <w:rFonts w:ascii="仿宋_GB2312" w:eastAsia="仿宋_GB2312" w:hAnsi="黑体" w:cs="黑体" w:hint="eastAsia"/>
          <w:b/>
          <w:bCs/>
          <w:sz w:val="28"/>
          <w:szCs w:val="28"/>
        </w:rPr>
        <w:t>六、申请贷款学生学费、住宿费缴纳</w:t>
      </w:r>
    </w:p>
    <w:p w14:paraId="5B1E9D3C" w14:textId="77777777" w:rsidR="00B3681B" w:rsidRPr="002C7F00" w:rsidRDefault="00B3681B" w:rsidP="00B3681B">
      <w:pPr>
        <w:spacing w:line="360" w:lineRule="auto"/>
        <w:ind w:firstLine="481"/>
        <w:rPr>
          <w:rFonts w:ascii="仿宋_GB2312" w:eastAsia="仿宋_GB2312" w:hAnsi="仿宋" w:cs="仿宋"/>
          <w:sz w:val="28"/>
          <w:szCs w:val="28"/>
        </w:rPr>
      </w:pPr>
      <w:r w:rsidRPr="002C7F00">
        <w:rPr>
          <w:rFonts w:ascii="仿宋_GB2312" w:eastAsia="仿宋_GB2312" w:hAnsi="仿宋" w:cs="仿宋" w:hint="eastAsia"/>
          <w:sz w:val="28"/>
          <w:szCs w:val="28"/>
        </w:rPr>
        <w:t>学生如果通过校园地、生源地等方法申请了贷款并且贷款金额无法覆盖当学年学费和住宿费的，可以等贷款到位后缴纳不足部分；学生也可先行缴纳全额或者不足部分，贷款到位后财务处会进行比对，将多余款项汇入学生关联银行卡。</w:t>
      </w:r>
    </w:p>
    <w:p w14:paraId="4082E79B" w14:textId="77777777" w:rsidR="00B3681B" w:rsidRPr="002C7F00" w:rsidRDefault="00B3681B" w:rsidP="00B3681B">
      <w:pPr>
        <w:widowControl/>
        <w:snapToGrid w:val="0"/>
        <w:spacing w:beforeLines="50" w:before="156" w:line="360" w:lineRule="auto"/>
        <w:jc w:val="left"/>
        <w:rPr>
          <w:rFonts w:ascii="仿宋_GB2312" w:eastAsia="仿宋_GB2312" w:hAnsi="仿宋" w:cs="宋体"/>
          <w:color w:val="000000"/>
          <w:kern w:val="0"/>
          <w:sz w:val="28"/>
          <w:szCs w:val="28"/>
          <w:lang w:bidi="ar"/>
        </w:rPr>
      </w:pPr>
    </w:p>
    <w:p w14:paraId="78FBF2DB" w14:textId="77777777" w:rsidR="00B3681B" w:rsidRPr="002C7F00" w:rsidRDefault="00B3681B" w:rsidP="00B3681B">
      <w:pPr>
        <w:widowControl/>
        <w:snapToGrid w:val="0"/>
        <w:spacing w:beforeLines="50" w:before="156" w:line="360" w:lineRule="auto"/>
        <w:ind w:firstLineChars="200" w:firstLine="560"/>
        <w:jc w:val="left"/>
        <w:rPr>
          <w:rFonts w:ascii="仿宋_GB2312" w:eastAsia="仿宋_GB2312" w:hAnsi="仿宋" w:cs="宋体"/>
          <w:color w:val="000000"/>
          <w:kern w:val="0"/>
          <w:sz w:val="28"/>
          <w:szCs w:val="28"/>
          <w:lang w:bidi="ar"/>
        </w:rPr>
      </w:pPr>
      <w:r w:rsidRPr="002C7F00">
        <w:rPr>
          <w:rFonts w:ascii="仿宋_GB2312" w:eastAsia="仿宋_GB2312" w:hAnsi="仿宋" w:cs="宋体" w:hint="eastAsia"/>
          <w:color w:val="000000"/>
          <w:kern w:val="0"/>
          <w:sz w:val="28"/>
          <w:szCs w:val="28"/>
          <w:lang w:bidi="ar"/>
        </w:rPr>
        <w:t xml:space="preserve">如有疑问，敬请咨询： </w:t>
      </w:r>
    </w:p>
    <w:p w14:paraId="74A0BBAF" w14:textId="77777777" w:rsidR="00B3681B" w:rsidRPr="002C7F00" w:rsidRDefault="00B3681B" w:rsidP="00B3681B">
      <w:pPr>
        <w:widowControl/>
        <w:snapToGrid w:val="0"/>
        <w:spacing w:line="360" w:lineRule="auto"/>
        <w:ind w:firstLineChars="200" w:firstLine="560"/>
        <w:jc w:val="left"/>
        <w:rPr>
          <w:rFonts w:ascii="仿宋_GB2312" w:eastAsia="仿宋_GB2312" w:hAnsi="仿宋" w:cs="宋体"/>
          <w:color w:val="000000"/>
          <w:kern w:val="0"/>
          <w:sz w:val="28"/>
          <w:szCs w:val="28"/>
          <w:lang w:bidi="ar"/>
        </w:rPr>
      </w:pPr>
      <w:bookmarkStart w:id="1" w:name="_Hlk140647306"/>
      <w:r w:rsidRPr="002C7F00">
        <w:rPr>
          <w:rFonts w:ascii="仿宋_GB2312" w:eastAsia="仿宋_GB2312" w:hAnsi="仿宋" w:cs="宋体" w:hint="eastAsia"/>
          <w:color w:val="000000"/>
          <w:kern w:val="0"/>
          <w:sz w:val="28"/>
          <w:szCs w:val="28"/>
          <w:lang w:bidi="ar"/>
        </w:rPr>
        <w:t>联系人：吴老师、金老师</w:t>
      </w:r>
    </w:p>
    <w:bookmarkEnd w:id="1"/>
    <w:p w14:paraId="554D19CA" w14:textId="77777777" w:rsidR="00B3681B" w:rsidRPr="002C7F00" w:rsidRDefault="00B3681B" w:rsidP="00B3681B">
      <w:pPr>
        <w:widowControl/>
        <w:snapToGrid w:val="0"/>
        <w:spacing w:line="360" w:lineRule="auto"/>
        <w:ind w:firstLineChars="200" w:firstLine="560"/>
        <w:jc w:val="left"/>
        <w:rPr>
          <w:rFonts w:ascii="仿宋_GB2312" w:eastAsia="仿宋_GB2312" w:hAnsi="仿宋" w:cs="宋体"/>
          <w:color w:val="000000"/>
          <w:kern w:val="0"/>
          <w:sz w:val="28"/>
          <w:szCs w:val="28"/>
          <w:lang w:bidi="ar"/>
        </w:rPr>
      </w:pPr>
      <w:r w:rsidRPr="002C7F00">
        <w:rPr>
          <w:rFonts w:ascii="仿宋_GB2312" w:eastAsia="仿宋_GB2312" w:hAnsi="仿宋" w:cs="宋体" w:hint="eastAsia"/>
          <w:color w:val="000000"/>
          <w:kern w:val="0"/>
          <w:sz w:val="28"/>
          <w:szCs w:val="28"/>
          <w:lang w:bidi="ar"/>
        </w:rPr>
        <w:t>联系电话：62233384-6、62233384-0-356</w:t>
      </w:r>
    </w:p>
    <w:p w14:paraId="09E345E9" w14:textId="77777777" w:rsidR="00B3681B" w:rsidRPr="002C7F00" w:rsidRDefault="00B3681B" w:rsidP="00B3681B">
      <w:pPr>
        <w:widowControl/>
        <w:snapToGrid w:val="0"/>
        <w:spacing w:line="360" w:lineRule="auto"/>
        <w:ind w:firstLineChars="200" w:firstLine="560"/>
        <w:jc w:val="left"/>
        <w:rPr>
          <w:rFonts w:ascii="仿宋_GB2312" w:eastAsia="仿宋_GB2312" w:hAnsi="仿宋" w:cs="宋体"/>
          <w:color w:val="000000"/>
          <w:kern w:val="0"/>
          <w:sz w:val="28"/>
          <w:szCs w:val="28"/>
          <w:lang w:bidi="ar"/>
        </w:rPr>
      </w:pPr>
      <w:r w:rsidRPr="002C7F00">
        <w:rPr>
          <w:rFonts w:ascii="仿宋_GB2312" w:eastAsia="仿宋_GB2312" w:hAnsi="仿宋" w:cs="宋体" w:hint="eastAsia"/>
          <w:color w:val="000000"/>
          <w:kern w:val="0"/>
          <w:sz w:val="28"/>
          <w:szCs w:val="28"/>
          <w:lang w:bidi="ar"/>
        </w:rPr>
        <w:t>邮箱：cwc@admin.ecnu.edu.cn</w:t>
      </w:r>
      <w:r w:rsidRPr="002C7F00">
        <w:rPr>
          <w:rFonts w:ascii="仿宋_GB2312" w:eastAsia="仿宋_GB2312" w:hAnsi="Calibri" w:cs="Calibri" w:hint="eastAsia"/>
          <w:color w:val="000000"/>
          <w:kern w:val="0"/>
          <w:sz w:val="28"/>
          <w:szCs w:val="28"/>
          <w:lang w:bidi="ar"/>
        </w:rPr>
        <w:t> </w:t>
      </w:r>
    </w:p>
    <w:p w14:paraId="6EFDA1DB" w14:textId="77777777" w:rsidR="00B3681B" w:rsidRDefault="00B3681B" w:rsidP="00B3681B">
      <w:pPr>
        <w:spacing w:line="360" w:lineRule="auto"/>
        <w:ind w:firstLine="481"/>
        <w:jc w:val="right"/>
        <w:rPr>
          <w:rFonts w:ascii="仿宋_GB2312" w:eastAsia="仿宋_GB2312" w:hAnsi="仿宋" w:cs="仿宋"/>
          <w:sz w:val="28"/>
          <w:szCs w:val="28"/>
        </w:rPr>
      </w:pPr>
      <w:r>
        <w:rPr>
          <w:rFonts w:ascii="仿宋_GB2312" w:eastAsia="仿宋_GB2312" w:hAnsi="仿宋" w:cs="仿宋" w:hint="eastAsia"/>
          <w:sz w:val="28"/>
          <w:szCs w:val="28"/>
        </w:rPr>
        <w:t>财务处</w:t>
      </w:r>
    </w:p>
    <w:p w14:paraId="133740D4" w14:textId="13C790CB" w:rsidR="00B3681B" w:rsidRPr="002C7F00" w:rsidRDefault="00B3681B" w:rsidP="00B3681B">
      <w:pPr>
        <w:spacing w:line="360" w:lineRule="auto"/>
        <w:ind w:firstLine="481"/>
        <w:jc w:val="right"/>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sz w:val="28"/>
          <w:szCs w:val="28"/>
        </w:rPr>
        <w:t>024</w:t>
      </w:r>
      <w:r>
        <w:rPr>
          <w:rFonts w:ascii="仿宋_GB2312" w:eastAsia="仿宋_GB2312" w:hAnsi="仿宋" w:cs="仿宋" w:hint="eastAsia"/>
          <w:sz w:val="28"/>
          <w:szCs w:val="28"/>
        </w:rPr>
        <w:t>年8月</w:t>
      </w:r>
      <w:r w:rsidR="00607988">
        <w:rPr>
          <w:rFonts w:ascii="仿宋_GB2312" w:eastAsia="仿宋_GB2312" w:hAnsi="仿宋" w:cs="仿宋"/>
          <w:sz w:val="28"/>
          <w:szCs w:val="28"/>
        </w:rPr>
        <w:t>18</w:t>
      </w:r>
      <w:r>
        <w:rPr>
          <w:rFonts w:ascii="仿宋_GB2312" w:eastAsia="仿宋_GB2312" w:hAnsi="仿宋" w:cs="仿宋" w:hint="eastAsia"/>
          <w:sz w:val="28"/>
          <w:szCs w:val="28"/>
        </w:rPr>
        <w:t>日</w:t>
      </w:r>
    </w:p>
    <w:p w14:paraId="79FB4A38" w14:textId="77777777" w:rsidR="00B3681B" w:rsidRDefault="00B3681B"/>
    <w:sectPr w:rsidR="00B368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AF5C" w14:textId="77777777" w:rsidR="00FA5CD0" w:rsidRDefault="00FA5CD0" w:rsidP="00DB0E90">
      <w:r>
        <w:separator/>
      </w:r>
    </w:p>
  </w:endnote>
  <w:endnote w:type="continuationSeparator" w:id="0">
    <w:p w14:paraId="20C4B2F9" w14:textId="77777777" w:rsidR="00FA5CD0" w:rsidRDefault="00FA5CD0" w:rsidP="00DB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FB24" w14:textId="77777777" w:rsidR="00FA5CD0" w:rsidRDefault="00FA5CD0" w:rsidP="00DB0E90">
      <w:r>
        <w:separator/>
      </w:r>
    </w:p>
  </w:footnote>
  <w:footnote w:type="continuationSeparator" w:id="0">
    <w:p w14:paraId="65249D0E" w14:textId="77777777" w:rsidR="00FA5CD0" w:rsidRDefault="00FA5CD0" w:rsidP="00DB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7C932"/>
    <w:multiLevelType w:val="singleLevel"/>
    <w:tmpl w:val="5C37C93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1B"/>
    <w:rsid w:val="001D54A6"/>
    <w:rsid w:val="00567814"/>
    <w:rsid w:val="005D421D"/>
    <w:rsid w:val="00607988"/>
    <w:rsid w:val="0071444F"/>
    <w:rsid w:val="007A6D74"/>
    <w:rsid w:val="00B3681B"/>
    <w:rsid w:val="00CA7F46"/>
    <w:rsid w:val="00DB0E90"/>
    <w:rsid w:val="00F1663C"/>
    <w:rsid w:val="00FA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AFF8B"/>
  <w15:chartTrackingRefBased/>
  <w15:docId w15:val="{EDBCD636-2436-49C5-A9A1-8CF1138F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81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E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0E90"/>
    <w:rPr>
      <w:sz w:val="18"/>
      <w:szCs w:val="18"/>
    </w:rPr>
  </w:style>
  <w:style w:type="paragraph" w:styleId="a5">
    <w:name w:val="footer"/>
    <w:basedOn w:val="a"/>
    <w:link w:val="a6"/>
    <w:uiPriority w:val="99"/>
    <w:unhideWhenUsed/>
    <w:rsid w:val="00DB0E90"/>
    <w:pPr>
      <w:tabs>
        <w:tab w:val="center" w:pos="4153"/>
        <w:tab w:val="right" w:pos="8306"/>
      </w:tabs>
      <w:snapToGrid w:val="0"/>
      <w:jc w:val="left"/>
    </w:pPr>
    <w:rPr>
      <w:sz w:val="18"/>
      <w:szCs w:val="18"/>
    </w:rPr>
  </w:style>
  <w:style w:type="character" w:customStyle="1" w:styleId="a6">
    <w:name w:val="页脚 字符"/>
    <w:basedOn w:val="a0"/>
    <w:link w:val="a5"/>
    <w:uiPriority w:val="99"/>
    <w:rsid w:val="00DB0E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y.ec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王佳宁</dc:creator>
  <cp:keywords/>
  <dc:description/>
  <cp:lastModifiedBy>王佳宁</cp:lastModifiedBy>
  <cp:revision>10</cp:revision>
  <dcterms:created xsi:type="dcterms:W3CDTF">2024-08-06T01:09:00Z</dcterms:created>
  <dcterms:modified xsi:type="dcterms:W3CDTF">2024-08-18T04:16:00Z</dcterms:modified>
</cp:coreProperties>
</file>